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ТЕРРИТОРИАЛЬНЫЙ ОРГАН ПО СЕРТИФИКАЦИИ БРОКЕРСКИХ УСЛУГ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НП «Южная палата недвижимости»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Утверждено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  <w:u w:val="none"/>
          <w:lang w:val="ru-RU"/>
        </w:rPr>
        <w:t xml:space="preserve">Протоколом Общего собрания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  <w:u w:val="none"/>
          <w:lang w:val="ru-RU"/>
        </w:rPr>
        <w:t>членов НП «ЮПН»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РУКОВОДСТВО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ПО КАЧЕСТВУ ОРГАНА ПО СЕРТИФИКАЦИИ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ТОС НП «Южная палата недвижимости»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  <w:color w:val="0070C0"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b/>
          <w:bCs/>
          <w:i/>
          <w:color w:val="auto"/>
          <w:sz w:val="28"/>
          <w:szCs w:val="28"/>
          <w:u w:val="single"/>
          <w:lang w:val="ru-RU"/>
        </w:rPr>
        <w:t>НП «Южная палата недвижимости»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1 Общие положения.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Настоящее Руководство Территориального органа сертификации по обеспечению качества (далее - Руководство) разработано в соответствии со Стандартами и Положениями РГР: Стандарт «Услуги брокерские на рынке недвижимости. Общие требования», Стандарт «Требования к территориальным органам по сертификации брокерских услуг», Положением о системе добровольной сертификации услуг на рынке недвижимости РФ, не противоречит законодательным актам, и определяет систему контроля качества работ по сертификации брокерских услуг.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2 Политика органа по сертификации в области проведения качества.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Политика органа по сертификации в области обеспечения качества состоит в осуществлении комплекса мероприятий, направленных на достижение эффективности и оптимизации установления профессионализма и оценки соответствия деятельности юридических лиц и предпринимателей общим требованиям Национального стандарта.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3 Основные функции и ответственность персонала Территориального органа по сертификации.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3.1 Функции и ответственность Руководителя Территориального органа по сертификации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3.1.1 Основными функциями Руководителя Территориального органа по сертификации являются: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обеспечение взаимодействия с Руководящим Органом Системы Сертификации и другими организациями;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предоставление отчетов о деятельности ТОС Руководящему Органу Системы Сертификации;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разработка политики в области качества Территориального органа по сертификации;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осуществление финансовой деятельности Территориального органа по сертификации;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проведение кадровой политики Территориального органа по сертификации;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обеспечение повышения квалификации специалистов ОС и персонала отдела по сертификации (в случае его наличия);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организация деятельности Управляющего совета ТОС и иных работ, связанных с деятельностью ТОС в рамках Системы сертификации;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координация деятельности экспертов ТОС;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соблюдение в полном объеме установленных правил и порядка сертификации;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выполнение корректирующих мероприятий по итогам рассмотрения апелляций;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проведение организационной работы по пропаганде Системы сертификации на сайте Ассоциации, в СМИ и среди исполнителей брокерских услуг.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3.1.2 Руководитель Территориального органа по сертификации несет ответственность: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в соответствии с действующим Законодательством РФ, предусмотренными организационно - методическими документами территориального органа и возложенными на него должностной инструкцией функциональных обязанностей;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соблюдение требований конфиденциальности полученной информации.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3.2 Функции и ответственность специалиста - начальника отдела Территориального органа сертификации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3.2.1 Основными функциями начальника отдела Территориального органа сертификации являются: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реализация политики в области качества Территориального органа по сертификации;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разработка и актуализация организационно - методических документов Территориального органа по сертификации;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полное и достоверное консультирование о правилах и процедурах сертификации;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осуществление руководства процедурами Территориального органа по сертификации и обеспечение договорных отношений с заявителями;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анализ заявок на проведение сертификации и прилагаемых к ним материалов;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подготовка решения по заявкам;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подготовка заседаний Управляющего Совета;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подготовка проектов решений по вопросам повестки дня;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разработка плана программы и выполнение инспекционного контроля;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выполнение корректирующих мероприятий по итогам рассмотрения апелляций.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3.2.2 Начальник отдела Территориального органа по сертификации несет ответственность за: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систему качества органа сертификации;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анализ заявок на проведение сертификации и прилагаемых к ним материалов;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своевременность и правильность подготовки проектов решений по вопросам сертификации;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 соблюдение сроков выполнения работ по сертификации;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правильность и точность предоставленной консультации;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соблюдение требований конфиденциальности полученной информации.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3.3 Функции, права и обязанности специалиста (эксперта)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3.3.1 Основными функциями эксперта Территориального органа сертификации являются: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формирование и ведение фонда нормативных документов, используемых при сертификации и оказании брокерских услуг;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консультирование заявителей и исполнителей брокерских услуг о правилах и процедурах сертификации;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 сбор и подготовка материалов п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сертификации для рассмотрения на Управляющем Совете;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оформление уведомлений в адрес исполнителей брокерских услуг и владельцев сертификатов соответствия;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организация выдачи сертификатов соответствия;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доведение информации о результатах сертификации до сведения заинтересованных лиц.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3.3.2 Эксперт Территориального органа несет ответственность за: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своевременность и достоверность отчетов о проведенных работах;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>- полноту и достоверность консультирования о правилах и процедурах сертификации;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соблюдение требований конфиденциальности полученной информации.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>4 Требования к персоналу Территориального органа по сертификации.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4.1 Аттестованные эксперты могут быть штатными сотрудниками ТОС или привлекаемыми специалистами.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4.2 Эксперты ТОС должны пройти обучение по программе, обеспечивающей выполнение работ по сертификации брокерских услуг, и не реже одного раза в три года повышать свою квалификацию на специальных курсах, организованных Руководящим Органом Системы Сертификации.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5 Обеспечение конфиденциальности информации субъектов сертификации.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5.1 Территориальный орган по сертификации обязан обеспечить конфиденциальность информации субъекта, получаемой в процессе сертификации, составляющей коммерческую тайну.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5.2 При подготовке и подписании договора о сертификации Территориальный орган и субъект устанавливают обязательства сторон о неразглашении в источниках массовой информации и при внесении в Реестр информации, являющейся для субъекта сертификации коммерческой тайной, а также оговаривают, какая именно информация составляет коммерческую тайну.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5.3 Члены Управляющего Совета предупреждены об обязанности сохранения конфиденциальности информации, полученной во время проведения работ по сертификации, и об ответственности за ее разглашение или передачу сторонним лицам или организациям.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5.4 Правом беспрепятственного получения любой информации обладают только Председатель Управляющего Совета и руководитель Территориального органа по сертификации.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5.5 В случае неисполнения обязательств данного характера Территориальным органом по сертификации или членами Управляющего Совета, субъект вправе предъявлять требования о возмещении убытков, вызванных неисполнением данных обязательств.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6 Рассмотрение жалоб и претензий, подача апелляции.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6.1 При наличии спорных вопросов относительно принятых Территориальным органом по сертификации решений, результатов проверок, отказов в выдаче сертификата соответствия и других действий Территориального органа по сертификации, Заявитель (субъект сертификации) может подать письменную апелляцию в Комиссию по рассмотрению споров при Органе по сертификации, не позднее одного месяца после получения уведомления о принятом решении.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6.2 Состав Комиссии, компетенция, процедура её работы и принятие решений устанавливается Положением о Комиссии, утвержденным  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  <w:u w:val="none"/>
          <w:lang w:val="ru-RU"/>
        </w:rPr>
        <w:t>Протоколом Общего собрания членов НП «ЮПН».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6.3 Комиссия рассматривает апелляцию в течение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u w:val="none"/>
          <w:lang w:val="ru-RU"/>
        </w:rPr>
        <w:t xml:space="preserve">10 календарных дней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u w:val="none"/>
          <w:lang w:val="ru-RU"/>
        </w:rPr>
        <w:t>с мо</w:t>
      </w:r>
      <w:r>
        <w:rPr>
          <w:rFonts w:cs="Times New Roman" w:ascii="Times New Roman" w:hAnsi="Times New Roman"/>
          <w:sz w:val="24"/>
          <w:szCs w:val="24"/>
          <w:lang w:val="ru-RU"/>
        </w:rPr>
        <w:t>мента подачи.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6.4 Если заявитель не удовлетворен принятым решением, то он может в течении 30 календарных дней с момента получения ответа обратиться с жалобой в Апелляционную комиссию РОСС РГР.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6.5 Данные положения применяются также при рассмотрении споров между потребителями и владельцами сертификатов соответствия, на предмет соблюдения стандартов, при рассмотрении жалоб и претензий Потребителей на действия исполнителей брокерских услуг, а также при рассмотрении споров между исполнителями брокерских услуг.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7 Проведение проверок внутренней системы качества.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7.1 Территориальный орган по сертификации должен осуществлять внутренние проверки для оценки своего соответствия требованиям Национального стандарта по ведению риэлтерской деятельности и оказанию брокерских услуг на рынке недвижимости.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7.2 Внутренняя проверка Территориального органа по сертификации осуществляется путем проведения руководителем Органа по сертификации, не реже раза в год анализа качества работы по сертификации, а также поступаемых на рассмотрение Комиссии по разрешению споров жалоб и претензий. По итогам проводимых проверок руководителем проводятся необходимые корректирующие мероприятия.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7.3 Все проверки должны быть зарегистрированы, и их данные, а также принятые по ним корректирующие мероприятия должны быть доведены до сведения персонала. Они также должны быть доступны лицам, имеющим право на эту информацию.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8 Веденые архива документов субъектов сертификации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8.1 Территориальный орган по сертификации осуществляет архивное хранение документов субъектов сертификации, материалов, подтверждающих сертификацию услуг, а также архивное хранение материалов и решений инспекционного контроля. Указанные материалы находятся на хранении в ТОС в течение года, по истечении срока действия сертификата соответствия.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9 Взаимодействие Территориального органа по сертификации с РОСС РГР</w:t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9.1 Территориальный орган по сертификации, по запросу РОСС РГР, предоставляет всю информацию, необходимую для проверки соответствия Органа по сертификации требованиям нормативных документов, установленных в Системе.</w:t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2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2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Верхний колонтитул Знак"/>
    <w:basedOn w:val="DefaultParagraphFont"/>
    <w:link w:val="a5"/>
    <w:uiPriority w:val="99"/>
    <w:qFormat/>
    <w:rsid w:val="00e618bf"/>
    <w:rPr/>
  </w:style>
  <w:style w:type="character" w:styleId="Style6" w:customStyle="1">
    <w:name w:val="Нижний колонтитул Знак"/>
    <w:basedOn w:val="DefaultParagraphFont"/>
    <w:link w:val="a7"/>
    <w:uiPriority w:val="99"/>
    <w:qFormat/>
    <w:rsid w:val="00e618bf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Style7" w:customStyle="1">
    <w:name w:val="Заголовок Знак"/>
    <w:basedOn w:val="DefaultParagraphFont"/>
    <w:link w:val="aa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8" w:customStyle="1">
    <w:name w:val="Подзаголовок Знак"/>
    <w:basedOn w:val="DefaultParagraphFont"/>
    <w:link w:val="ac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9" w:customStyle="1">
    <w:name w:val="Основной текст Знак"/>
    <w:basedOn w:val="DefaultParagraphFont"/>
    <w:link w:val="af"/>
    <w:uiPriority w:val="99"/>
    <w:qFormat/>
    <w:rsid w:val="00aa1d8d"/>
    <w:rPr/>
  </w:style>
  <w:style w:type="character" w:styleId="22" w:customStyle="1">
    <w:name w:val="Основной текст 2 Знак"/>
    <w:basedOn w:val="DefaultParagraphFont"/>
    <w:link w:val="23"/>
    <w:uiPriority w:val="99"/>
    <w:qFormat/>
    <w:rsid w:val="00aa1d8d"/>
    <w:rPr/>
  </w:style>
  <w:style w:type="character" w:styleId="32" w:customStyle="1">
    <w:name w:val="Основной текст 3 Знак"/>
    <w:basedOn w:val="DefaultParagraphFont"/>
    <w:link w:val="33"/>
    <w:uiPriority w:val="99"/>
    <w:qFormat/>
    <w:rsid w:val="00aa1d8d"/>
    <w:rPr>
      <w:sz w:val="16"/>
      <w:szCs w:val="16"/>
    </w:rPr>
  </w:style>
  <w:style w:type="character" w:styleId="Style10" w:customStyle="1">
    <w:name w:val="Текст макроса Знак"/>
    <w:basedOn w:val="DefaultParagraphFont"/>
    <w:link w:val="af3"/>
    <w:uiPriority w:val="99"/>
    <w:qFormat/>
    <w:rsid w:val="0029639d"/>
    <w:rPr>
      <w:rFonts w:ascii="Courier" w:hAnsi="Courier"/>
      <w:sz w:val="20"/>
      <w:szCs w:val="20"/>
    </w:rPr>
  </w:style>
  <w:style w:type="character" w:styleId="23" w:customStyle="1">
    <w:name w:val="Цитата 2 Знак"/>
    <w:basedOn w:val="DefaultParagraphFont"/>
    <w:link w:val="27"/>
    <w:uiPriority w:val="29"/>
    <w:qFormat/>
    <w:rsid w:val="00fc693f"/>
    <w:rPr>
      <w:i/>
      <w:iCs/>
      <w:color w:val="000000" w:themeColor="text1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Style11">
    <w:name w:val="Выделение"/>
    <w:basedOn w:val="DefaultParagraphFont"/>
    <w:uiPriority w:val="20"/>
    <w:qFormat/>
    <w:rsid w:val="00fc693f"/>
    <w:rPr>
      <w:i/>
      <w:iCs/>
    </w:rPr>
  </w:style>
  <w:style w:type="character" w:styleId="Style12" w:customStyle="1">
    <w:name w:val="Выделенная цитата Знак"/>
    <w:basedOn w:val="DefaultParagraphFont"/>
    <w:link w:val="af8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link w:val="af0"/>
    <w:uiPriority w:val="99"/>
    <w:unhideWhenUsed/>
    <w:rsid w:val="00aa1d8d"/>
    <w:pPr>
      <w:spacing w:before="0" w:after="120"/>
    </w:pPr>
    <w:rPr/>
  </w:style>
  <w:style w:type="paragraph" w:styleId="Style15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Header"/>
    <w:basedOn w:val="Normal"/>
    <w:link w:val="a6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Style20">
    <w:name w:val="Footer"/>
    <w:basedOn w:val="Normal"/>
    <w:link w:val="a8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Style21">
    <w:name w:val="Title"/>
    <w:basedOn w:val="Normal"/>
    <w:next w:val="Normal"/>
    <w:link w:val="ab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tyle22">
    <w:name w:val="Subtitle"/>
    <w:basedOn w:val="Normal"/>
    <w:next w:val="Normal"/>
    <w:link w:val="ad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24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34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24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3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af4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28"/>
    <w:uiPriority w:val="29"/>
    <w:qFormat/>
    <w:rsid w:val="00fc693f"/>
    <w:pPr/>
    <w:rPr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af9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1"/>
    <w:next w:val="Normal"/>
    <w:uiPriority w:val="39"/>
    <w:semiHidden/>
    <w:unhideWhenUsed/>
    <w:qFormat/>
    <w:rsid w:val="00fc693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20036A-7215-4800-864A-6657D930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LibreOffice/6.4.0.3$Windows_X86_64 LibreOffice_project/b0a288ab3d2d4774cb44b62f04d5d28733ac6df8</Application>
  <Pages>6</Pages>
  <Words>1136</Words>
  <Characters>8424</Characters>
  <CharactersWithSpaces>9495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2023-04-27T13:16:00Z</dcterms:created>
  <dc:creator>python-docx</dc:creator>
  <dc:description>generated by python-docx</dc:description>
  <dc:language>ru-RU</dc:language>
  <cp:lastModifiedBy/>
  <dcterms:modified xsi:type="dcterms:W3CDTF">2024-01-29T15:22:30Z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